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8" w:rsidRDefault="00075C38" w:rsidP="00075C3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КБК 2017</w:t>
      </w:r>
    </w:p>
    <w:p w:rsidR="00075C38" w:rsidRPr="00075C38" w:rsidRDefault="00075C38">
      <w:pPr>
        <w:rPr>
          <w:rFonts w:ascii="Times New Roman" w:hAnsi="Times New Roman"/>
          <w:sz w:val="28"/>
          <w:szCs w:val="28"/>
        </w:rPr>
      </w:pPr>
      <w:r w:rsidRPr="003B0123">
        <w:rPr>
          <w:rFonts w:ascii="Times New Roman" w:hAnsi="Times New Roman"/>
          <w:sz w:val="28"/>
          <w:szCs w:val="28"/>
        </w:rPr>
        <w:t>Новые коды бюдж</w:t>
      </w:r>
      <w:r>
        <w:rPr>
          <w:rFonts w:ascii="Times New Roman" w:hAnsi="Times New Roman"/>
          <w:sz w:val="28"/>
          <w:szCs w:val="28"/>
        </w:rPr>
        <w:t>етной классификации КБК на 2017 год.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2146"/>
        <w:gridCol w:w="2127"/>
        <w:gridCol w:w="2092"/>
      </w:tblGrid>
      <w:tr w:rsidR="007C76D9" w:rsidRPr="007C76D9" w:rsidTr="00075C38">
        <w:trPr>
          <w:trHeight w:val="76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C76D9" w:rsidRPr="000118E8" w:rsidRDefault="007C76D9" w:rsidP="000118E8">
            <w:pPr>
              <w:spacing w:before="270" w:after="27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18E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платежа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C76D9" w:rsidRPr="000118E8" w:rsidRDefault="000118E8" w:rsidP="000118E8">
            <w:pPr>
              <w:spacing w:before="270" w:after="27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для перечисления налога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C76D9" w:rsidRPr="000118E8" w:rsidRDefault="007C76D9" w:rsidP="000118E8">
            <w:pPr>
              <w:spacing w:before="270" w:after="27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18E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</w:t>
            </w:r>
            <w:r w:rsidR="000118E8">
              <w:rPr>
                <w:rFonts w:ascii="Times New Roman" w:eastAsia="Times New Roman" w:hAnsi="Times New Roman"/>
                <w:b/>
                <w:bCs/>
                <w:lang w:eastAsia="ru-RU"/>
              </w:rPr>
              <w:t>для перечисления пени по налогу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C76D9" w:rsidRPr="000118E8" w:rsidRDefault="007C76D9" w:rsidP="000118E8">
            <w:pPr>
              <w:spacing w:before="270" w:after="27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18E8">
              <w:rPr>
                <w:rFonts w:ascii="Times New Roman" w:eastAsia="Times New Roman" w:hAnsi="Times New Roman"/>
                <w:b/>
                <w:bCs/>
                <w:lang w:eastAsia="ru-RU"/>
              </w:rPr>
              <w:t>КБК дл</w:t>
            </w:r>
            <w:r w:rsidR="000118E8">
              <w:rPr>
                <w:rFonts w:ascii="Times New Roman" w:eastAsia="Times New Roman" w:hAnsi="Times New Roman"/>
                <w:b/>
                <w:bCs/>
                <w:lang w:eastAsia="ru-RU"/>
              </w:rPr>
              <w:t>я перечисления штрафа по налогу</w:t>
            </w:r>
          </w:p>
        </w:tc>
      </w:tr>
      <w:tr w:rsidR="007C76D9" w:rsidRPr="007C76D9" w:rsidTr="000118E8">
        <w:trPr>
          <w:trHeight w:val="300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0118E8" w:rsidRDefault="007C76D9" w:rsidP="000118E8">
            <w:pPr>
              <w:pStyle w:val="a7"/>
              <w:rPr>
                <w:rFonts w:eastAsia="Times New Roman" w:cs="Calibri"/>
                <w:color w:val="0000FF"/>
                <w:sz w:val="32"/>
                <w:szCs w:val="32"/>
                <w:lang w:eastAsia="ru-RU"/>
              </w:rPr>
            </w:pPr>
            <w:r w:rsidRPr="000118E8">
              <w:rPr>
                <w:rFonts w:eastAsia="Times New Roman"/>
                <w:sz w:val="32"/>
                <w:szCs w:val="32"/>
                <w:lang w:eastAsia="ru-RU"/>
              </w:rPr>
              <w:t>Пенсионные взносы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страхование, зачисляемые в Пенсионный фонд РФ на выплату страховой и накопительной* части трудовой пенсии</w:t>
            </w:r>
          </w:p>
        </w:tc>
        <w:tc>
          <w:tcPr>
            <w:tcW w:w="1121" w:type="pct"/>
            <w:vMerge w:val="restar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392 1 02 02010 06 1000 160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392 1 02 02010 06 2100 160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392 1 02 02010 06 3000 160</w:t>
            </w:r>
          </w:p>
        </w:tc>
      </w:tr>
      <w:tr w:rsidR="007C76D9" w:rsidRPr="007C76D9" w:rsidTr="00075C38">
        <w:trPr>
          <w:trHeight w:val="229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*Уплата страховых взносов на обязательное пенсионное страхование осуществляется единым расчетным документом с применением КБК, предназначенного для учета страховых взносов, зачисляемых в ПФР на выплату страховой части трудовой пенсии (Федеральный закон от 04.12.2013 г. № 351-ФЗ)</w:t>
            </w:r>
          </w:p>
        </w:tc>
        <w:tc>
          <w:tcPr>
            <w:tcW w:w="1121" w:type="pct"/>
            <w:vMerge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vMerge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vMerge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ПФР на выплату страховой части трудовой пенсии в пределах лимита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392 1 02 02140 06 1100 160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ПФР на выплату страховой части трудовой пенсии сверх лимита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392 1 02 02140 06 1200 160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по дополнительному тарифу за  застрахованных лиц, занятых во вредных условиях по списку 1, зачисляемые в ПФР на выплату страховой части трудовой пенсии 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392 1 02 02131 06 1000 160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392 1 02 02131 06 2000 160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392 1 02 02131 06 3000 160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по дополнительному тарифу за  застрахованных лиц, занятых на тяжелых видах работ по списку 2, зачисляемые в ПФР на выплату страховой части трудовой пенсии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392 1 02 02132 06 1000 160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392 1 02 02132 06 2000 160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392 1 02 02132 06 3000 160</w:t>
            </w:r>
          </w:p>
        </w:tc>
      </w:tr>
      <w:tr w:rsidR="007C76D9" w:rsidRPr="007C76D9" w:rsidTr="00075C38">
        <w:trPr>
          <w:trHeight w:val="204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Дополнительные страховые взносы на накопительную пенсию (согласно представленному в бухгалтерию работодателя соответствующему заявлению работника, участвующего в программе государственного 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формирования пенсионных накоплений)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392 1 02 02041 06 1100 160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Взносы работодателя (из средств работодателя) в пользу застрахованных лиц на накопительную пенсию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392 1 02 02041 06 1200 160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РФ на выплату доплат к пенсии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392 1 02 02080 06 1000 160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392 1 02 02080 06 2000 160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392 1 02 02080 06 3000 160</w:t>
            </w:r>
          </w:p>
        </w:tc>
      </w:tr>
      <w:tr w:rsidR="007C76D9" w:rsidRPr="007C76D9" w:rsidTr="000B7FBC">
        <w:trPr>
          <w:trHeight w:val="858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0118E8" w:rsidRDefault="007C76D9" w:rsidP="000118E8">
            <w:pPr>
              <w:pStyle w:val="a7"/>
              <w:rPr>
                <w:rFonts w:eastAsia="Times New Roman"/>
                <w:sz w:val="28"/>
                <w:szCs w:val="28"/>
                <w:lang w:eastAsia="ru-RU"/>
              </w:rPr>
            </w:pPr>
            <w:r w:rsidRPr="000118E8">
              <w:rPr>
                <w:rFonts w:eastAsia="Times New Roman"/>
                <w:sz w:val="28"/>
                <w:szCs w:val="28"/>
                <w:lang w:eastAsia="ru-RU"/>
              </w:rPr>
              <w:t>Взносы на обяз</w:t>
            </w:r>
            <w:r w:rsidR="000118E8" w:rsidRPr="000118E8">
              <w:rPr>
                <w:rFonts w:eastAsia="Times New Roman"/>
                <w:sz w:val="28"/>
                <w:szCs w:val="28"/>
                <w:lang w:eastAsia="ru-RU"/>
              </w:rPr>
              <w:t>ательное социальное страхование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393 1 02 02050 07 1000 160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393 1 02 02050 07 2100 160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393 1 02 02050 07 3000 160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393 1 02 02090 07 1000 160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393 1 02 02090 07 2100 160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393 1 02 02090 07 3000 160</w:t>
            </w:r>
          </w:p>
        </w:tc>
      </w:tr>
      <w:tr w:rsidR="007C76D9" w:rsidRPr="007C76D9" w:rsidTr="000B7FBC">
        <w:trPr>
          <w:trHeight w:val="805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0118E8" w:rsidRDefault="007C76D9" w:rsidP="000118E8">
            <w:pPr>
              <w:pStyle w:val="a7"/>
              <w:rPr>
                <w:rFonts w:eastAsia="Times New Roman"/>
                <w:sz w:val="28"/>
                <w:szCs w:val="28"/>
                <w:lang w:eastAsia="ru-RU"/>
              </w:rPr>
            </w:pPr>
            <w:r w:rsidRPr="000118E8">
              <w:rPr>
                <w:rFonts w:eastAsia="Times New Roman"/>
                <w:sz w:val="28"/>
                <w:szCs w:val="28"/>
                <w:lang w:eastAsia="ru-RU"/>
              </w:rPr>
              <w:t>Взносы на обяза</w:t>
            </w:r>
            <w:r w:rsidR="000118E8" w:rsidRPr="000118E8">
              <w:rPr>
                <w:rFonts w:eastAsia="Times New Roman"/>
                <w:sz w:val="28"/>
                <w:szCs w:val="28"/>
                <w:lang w:eastAsia="ru-RU"/>
              </w:rPr>
              <w:t>тельное медицинское страхование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медицинское страхование работающего населения, зачисляемые в ФФОМС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392 1 02 02101 08 1011 160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392 1 02 02101 08 2011 160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392 1 02 02101 08 3011 160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медицинское страхование работающего населения, ранее зачислявшиеся в ТФОМС (за расчетные периоды до 2012 года)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392 1 02 02101 08 1012 160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392 1 02 02101 08 2012 160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392 1 02 02101 08 3012 160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в фиксированном размере на обязательное медицинское страхование зачисляемые в ФФОМС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392 1 02 02103 08 1011 160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392 1 02 02103 08 2011 160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392 1 02 02103 08 3011 160</w:t>
            </w:r>
          </w:p>
        </w:tc>
      </w:tr>
      <w:tr w:rsidR="007C76D9" w:rsidRPr="007C76D9" w:rsidTr="000118E8">
        <w:trPr>
          <w:trHeight w:val="10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*КБК по страховым взносам в 2017 году в декабре 2016 года утвердит Минфин. Коды по взносам на травматизм не изменятся.</w:t>
            </w:r>
          </w:p>
        </w:tc>
      </w:tr>
      <w:tr w:rsidR="007C76D9" w:rsidRPr="007C76D9" w:rsidTr="000118E8">
        <w:trPr>
          <w:trHeight w:val="769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0118E8" w:rsidRDefault="007C76D9" w:rsidP="000118E8">
            <w:pPr>
              <w:pStyle w:val="a7"/>
              <w:rPr>
                <w:rFonts w:eastAsia="Times New Roman"/>
                <w:sz w:val="28"/>
                <w:szCs w:val="28"/>
                <w:lang w:eastAsia="ru-RU"/>
              </w:rPr>
            </w:pPr>
            <w:r w:rsidRPr="000118E8">
              <w:rPr>
                <w:rFonts w:eastAsia="Times New Roman"/>
                <w:sz w:val="28"/>
                <w:szCs w:val="28"/>
                <w:lang w:eastAsia="ru-RU"/>
              </w:rPr>
              <w:t>Налог на доходы физлиц (НДФЛ)</w:t>
            </w:r>
          </w:p>
        </w:tc>
      </w:tr>
      <w:tr w:rsidR="007C76D9" w:rsidRPr="007C76D9" w:rsidTr="00075C38">
        <w:trPr>
          <w:trHeight w:val="178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</w:tr>
      <w:tr w:rsidR="000118E8" w:rsidRPr="007C76D9" w:rsidTr="00075C38">
        <w:trPr>
          <w:trHeight w:val="2315"/>
        </w:trPr>
        <w:tc>
          <w:tcPr>
            <w:tcW w:w="1675" w:type="pct"/>
            <w:shd w:val="clear" w:color="auto" w:fill="auto"/>
            <w:vAlign w:val="center"/>
            <w:hideMark/>
          </w:tcPr>
          <w:p w:rsidR="000118E8" w:rsidRPr="007C76D9" w:rsidRDefault="000118E8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НДФЛ с доходов, полученных гражданами, зарегистрированными в качестве:</w:t>
            </w:r>
          </w:p>
          <w:p w:rsidR="000118E8" w:rsidRPr="007C76D9" w:rsidRDefault="000118E8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предпринимателей;</w:t>
            </w:r>
          </w:p>
          <w:p w:rsidR="000118E8" w:rsidRPr="007C76D9" w:rsidRDefault="000118E8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частных нотариусов;</w:t>
            </w:r>
          </w:p>
          <w:p w:rsidR="000118E8" w:rsidRPr="007C76D9" w:rsidRDefault="000118E8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0118E8" w:rsidRPr="007C76D9" w:rsidRDefault="000118E8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118E8" w:rsidRPr="007C76D9" w:rsidRDefault="000118E8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0118E8" w:rsidRPr="007C76D9" w:rsidRDefault="000118E8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182 1 01 02020 01 3000 110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НДФЛ с доходов, полученных гражданами в соответствии со статьей 228 Налогового кодекса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182 1 01 02030 01 3000 110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НДФЛ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статьей 227.1 Налогового кодекса РФ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182 1 01 02040 01 2100 110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182 1 01 02040 01 3000 110</w:t>
            </w:r>
          </w:p>
        </w:tc>
      </w:tr>
      <w:tr w:rsidR="007C76D9" w:rsidRPr="007C76D9" w:rsidTr="000B7FBC">
        <w:trPr>
          <w:trHeight w:val="795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Налог на добавленную стоимость (НДС)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НДС на товары (работы, услуги), реализуемые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182 1 03 01000 01 1000 110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182 1 03 01000 01 2100 110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182 1 03 01000 01 3000 110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НДС на товары, ввозимые на территорию России (из Республик Беларусь и Казахстан)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182 1 04 01000 01 1000 110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182 1 04 01000 01 2100 110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182 1 04 01000 01 3000 110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НДС на товары, ввозимые на территорию России (администратор платежей – ФТС России)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153 1 04 01000 01 1000 110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153 1 04 01000 01 2100 110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153 1 04 01000 01 3000 110</w:t>
            </w:r>
          </w:p>
        </w:tc>
      </w:tr>
      <w:tr w:rsidR="007C76D9" w:rsidRPr="007C76D9" w:rsidTr="000B7FBC">
        <w:trPr>
          <w:trHeight w:val="827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Налог на прибыль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прибыль, зачисляемый в федеральный бюджет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182 1 01 01011 01 1000 110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182 1 01 01011 01 2100 110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182 1 01 01011 01 3000 110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прибыль, зачисляемый в бюджеты субъектов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182 1 01 01012 02 1000 110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182 1 01 01012 02 2100 110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182 1 01 01012 02 3000 110</w:t>
            </w:r>
          </w:p>
        </w:tc>
      </w:tr>
      <w:tr w:rsidR="007C76D9" w:rsidRPr="007C76D9" w:rsidTr="00075C38">
        <w:trPr>
          <w:trHeight w:val="204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при выполнении соглашений о разделе продукции, заключенных до вступления в силу Закона от 30 декабря 1995 г. № 225-ФЗ и не предусматривающих специальные налоговые ставки для зачисления указанного налога в федеральный бюджет и бюджеты субъектов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182 1 01 01020 01 1000 110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182 1 01 01020 01 2100 110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182 1 01 01020 01 3000 110</w:t>
            </w:r>
          </w:p>
        </w:tc>
      </w:tr>
      <w:tr w:rsidR="007C76D9" w:rsidRPr="007C76D9" w:rsidTr="00075C38">
        <w:trPr>
          <w:trHeight w:val="204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с доходов иностранных организаций, не связанных с деятельностью в России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182 1 01 01030 01 1000 110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182 1 01 01030 01 2100 110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182 1 01 01030 01 3000 110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прибыль организаций с доходов в виде прибыли контролируемых иностранных компаний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182 1 01 01080 01 1000 110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182 1 01 01080 01 2100 110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182 1 01 01080 01 3000 110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российских организаций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182 1 01 01040 01 1000 110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182 1 01 01040 01 2100 110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182 1 01 01040 01 3000 110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с доходов, полученных иностранными организациями в виде дивидендов от российских организаций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182 1 01 01050 01 1000 110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182 1 01 01050 01 2100 110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182 1 01 01050 01 3000 110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иностранных организаций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182 1 01 01060 01 1000 110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182 1 01 01060 01 2100 110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182 1 01 01060 01 3000 110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182 1 01 01070 01 1000 110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182 1 01 01070 01 2100 110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182 1 01 01070 01 3000 110</w:t>
            </w:r>
          </w:p>
        </w:tc>
      </w:tr>
      <w:tr w:rsidR="007C76D9" w:rsidRPr="007C76D9" w:rsidTr="000B7FBC">
        <w:trPr>
          <w:trHeight w:val="721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Акцизы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Акцизы на этиловый спирт из пищевого сырья (за 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дистиллятов винного, виноградного, плодового, коньячного, 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кальвадосного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вискового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182 1 03 02011 01 1000 110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182 1 03 02011 01 2100 110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182 1 03 02011 01 3000 110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этиловый спирт из непищевого сырья, производимый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182 1 03 02012 01 1000 110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182 1 03 02012 01 2100 110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182 1 03 02012 01 3000 110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висковый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182 1 03 02013 01 1000 110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182 1 03 02013 01 2100 110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182 1 03 02013 01 3000 110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спиртосодержащую продукцию, производимую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182 1 03 02020 01 1000 110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182 1 03 02020 01 2100 110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182 1 03 02020 01 3000 110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табачную продукцию, производимую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182 1 03 02030 01 1000 110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182 1 03 02030 01 2100 110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182 1 03 02030 01 3000 110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182 1 03 02041 01 1000 110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182 1 03 02041 01 2100 110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182 1 03 02041 01 3000 110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прямогонный бензин, производимый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182 1 03 02042 01 1000 110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182 1 03 02042 01 2100 110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182 1 03 02042 01 3000 110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автомобили легковые и мотоциклы, производимые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182 1 03 02060 01 1000 110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182 1 03 02060 01 2100 110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182 1 03 02060 01 3000 110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дизельное топливо, производимое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182 1 03 02070 01 1000 110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182 1 03 02070 01 2100 110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182 1 03 02070 01 3000 110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Акцизы на моторные масла для дизельных и (или) карбюраторных (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182 1 03 02080 01 1000 110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182 1 03 02080 01 2100 110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182 1 03 02080 01 3000 110</w:t>
            </w:r>
          </w:p>
        </w:tc>
      </w:tr>
      <w:tr w:rsidR="007C76D9" w:rsidRPr="007C76D9" w:rsidTr="00075C38">
        <w:trPr>
          <w:trHeight w:val="255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России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182 1 03 02090 01 1000 110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182 1 03 02090 01 2100 110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182 1 03 02090 01 3000 110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пиво, производимое на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182 1 03 02100 01 1000 110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182 1 03 02100 01 2100 110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182 1 03 02100 01 3000 110</w:t>
            </w:r>
          </w:p>
        </w:tc>
      </w:tr>
      <w:tr w:rsidR="007C76D9" w:rsidRPr="007C76D9" w:rsidTr="00075C38">
        <w:trPr>
          <w:trHeight w:val="331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182 1 03 02110 01 1000 110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182 1 03 02110 01 2100 110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182 1 03 02110 01 3000 110</w:t>
            </w:r>
          </w:p>
        </w:tc>
      </w:tr>
      <w:tr w:rsidR="007C76D9" w:rsidRPr="007C76D9" w:rsidTr="00075C38">
        <w:trPr>
          <w:trHeight w:val="331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182 1 03 02130 01 1000 110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182 1 03 02130 01 2100 110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182 1 03 02130 01 3000 110</w:t>
            </w:r>
          </w:p>
        </w:tc>
      </w:tr>
      <w:tr w:rsidR="007C76D9" w:rsidRPr="007C76D9" w:rsidTr="00075C38">
        <w:trPr>
          <w:trHeight w:val="331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России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182 1 04 02110 01 1000 110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182 1 04 02110 01 2100 110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182 1 04 02110 01 3000 110</w:t>
            </w:r>
          </w:p>
        </w:tc>
      </w:tr>
      <w:tr w:rsidR="007C76D9" w:rsidRPr="007C76D9" w:rsidTr="00075C38">
        <w:trPr>
          <w:trHeight w:val="178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России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182 1 03 02210 01 1000 110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182 1 03 02210 01 2100 110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182 1 03 02210 01 3000 110</w:t>
            </w:r>
          </w:p>
        </w:tc>
      </w:tr>
      <w:tr w:rsidR="007C76D9" w:rsidRPr="007C76D9" w:rsidTr="000B7FBC">
        <w:trPr>
          <w:trHeight w:val="809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Налог на имущество организаций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организаций, не входящее в Единую систему газоснабжения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182 1 06 02010 02 1000 110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182 1 06 02010 02 2100 110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182 1 06 02010 02 3000 110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организаций, входящее в Единую систему газоснабжения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182 1 06 02020 02 1000 110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182 1 06 02020 02 2100 110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182 1 06 02020 02 3000 110</w:t>
            </w:r>
          </w:p>
        </w:tc>
      </w:tr>
      <w:tr w:rsidR="007C76D9" w:rsidRPr="007C76D9" w:rsidTr="000B7FBC">
        <w:trPr>
          <w:trHeight w:val="857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Земельный налог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182 1 06 06 031 03 1000 110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182 1 06 06 031 03 2100 110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182 1 06 06 031 03 3000 110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городских округов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182 1 06 06032 04 1000 110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182 1 06 06032 04 2100 110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182 1 06 06032 04 3000 110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межселенных территорий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182 1 06 06033 05 1000 110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182 1 06 06033 05 2100 110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182 1 06 06033 05 3000 110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сельских поселений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182 1 06 06033 10 3000 110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за участки в границах городских поселений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182 1 06 06033 13 2100 110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182 1 06 06033 13 3000 110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за участки в границах городских округов с внутригородским делением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182 1 06 06032 11 1000 110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182 1 06 06032 11 2100 110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182 1 06 06032 11 3000 110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за участки в границах внутригородских районов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182 1 06 06032 12 1000 110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182 1 06 06032 12 2100 110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182 1 06 06032 12 3000 110</w:t>
            </w:r>
          </w:p>
        </w:tc>
      </w:tr>
      <w:tr w:rsidR="007C76D9" w:rsidRPr="007C76D9" w:rsidTr="000B7FBC">
        <w:trPr>
          <w:trHeight w:val="727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Транспортный налог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182 1 06 04011 02 2100 110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182 1 06 04011 02 3000 110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182 1 06 04012 02 2100 110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182 1 06 04012 02 3000 110</w:t>
            </w:r>
          </w:p>
        </w:tc>
      </w:tr>
      <w:tr w:rsidR="007C76D9" w:rsidRPr="007C76D9" w:rsidTr="000B7FBC">
        <w:trPr>
          <w:trHeight w:val="900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Единый налог при упрощенке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при упрощенке с доходов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182 1 05 01011 01 2100 110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182 1 05 01011 01 3000 110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при упрощенке с доходов (за налоговые периоды, истекшие до 1 января 2011 года)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182 1 05 01012 01 1000 110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182 1 05 01012 01 2100 110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182 1 05 01012 01 3000 110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при упрощенке с разницы между доходами и расходами (в том числе минимальный налог, зачисляемый в бюджеты субъектов РФ)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182 1 05 01021 01 3000 110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при упрощенке с разницы между доходами и расходами (за налоговые периоды, истекшие до 1 января 2011 года)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182 1 05 01022 01 1000 110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182 1 05 01022 01 2100 110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182 1 05 01022 01 3000 110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Минимальный налог при упрощенке (уплаченный (взысканный) за налоговые периоды, истекшие до 1 января 2011 года)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182 1 05 01030 01 1000 110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182 1 05 01030 01 2100 110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182 1 05 01030 01 3000 110</w:t>
            </w:r>
          </w:p>
        </w:tc>
      </w:tr>
      <w:tr w:rsidR="007C76D9" w:rsidRPr="007C76D9" w:rsidTr="000B7FBC">
        <w:trPr>
          <w:trHeight w:val="894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Единый налог на вмененный доход (ЕНВД)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182 1 05 02010 02 2100 110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182 1 05 02010 02 3000 110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ЕНВД (за налоговые периоды, истекшие до 1 января 2011 года)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182 1 05 02020 02 1000 110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182 1 05 02020 02 2100 110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182 1 05 02020 02 3000 110</w:t>
            </w:r>
          </w:p>
        </w:tc>
      </w:tr>
      <w:tr w:rsidR="007C76D9" w:rsidRPr="007C76D9" w:rsidTr="000B7FBC">
        <w:trPr>
          <w:trHeight w:val="811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Единый сельскохозяйственный налог (ЕСХН)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182 1 05 03010 01 3000 110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ЕСХН (за налоговые периоды, истекшие до 1 января 2011 года)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182 1 05 03020 01 1000 110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182 1 05 03020 01 2100 110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182 1 05 03020 01 3000 110</w:t>
            </w:r>
          </w:p>
        </w:tc>
      </w:tr>
      <w:tr w:rsidR="007C76D9" w:rsidRPr="007C76D9" w:rsidTr="000B7FBC">
        <w:trPr>
          <w:trHeight w:val="799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0B7FBC" w:rsidRDefault="000B7FBC" w:rsidP="000B7FBC">
            <w:pPr>
              <w:pStyle w:val="a7"/>
              <w:rPr>
                <w:rFonts w:eastAsia="Times New Roman"/>
                <w:sz w:val="28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Н</w:t>
            </w:r>
            <w:r w:rsidR="007C76D9" w:rsidRPr="000B7FBC">
              <w:rPr>
                <w:rFonts w:eastAsia="Times New Roman"/>
                <w:sz w:val="28"/>
                <w:lang w:eastAsia="ru-RU"/>
              </w:rPr>
              <w:t>алог на добычу полезных ископаемых (НДПИ)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182 1 07 01011 01 1000 110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182 1 07 01011 01 2100 110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182 1 07 01011 01 3000 110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 горючий природный из всех видов месторождений углеводородного сырья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182 1 07 01012 01 1000 110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182 1 07 01012 01 2100 110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182 1 07 01012 01 3000 110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Газовый конденсат из всех видов месторождений </w:t>
            </w: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углеводородного сырья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182 1 07 01013 01 1000 110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182 1 07 01013 01 2100 110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182 1 07 01013 01 3000 110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добычу общераспространенных полезных ископаемых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182 1 07 01020 01 1000 110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182 1 07 01020 01 2100 110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182 1 07 01020 01 3000 110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182 1 07 01030 01 1000 110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182 1 07 01030 01 2100 110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182 1 07 01030 01 3000 110</w:t>
            </w:r>
          </w:p>
        </w:tc>
      </w:tr>
      <w:tr w:rsidR="007C76D9" w:rsidRPr="007C76D9" w:rsidTr="00075C38">
        <w:trPr>
          <w:trHeight w:val="127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 на континентальном шельфе России, в исключительной экономической зоне РФ, при добыче полезных ископаемых из недр за пределами территории России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182 1 07 01040 01 1000 110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182 1 07 01040 01 2100 110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182 1 07 01040 01 3000 110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 в виде природных алмазов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182 1 07 01050 01 1000 110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182 1 07 01050 01 2100 110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182 1 07 01050 01 3000 110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182 1 07 01060 01 1000 110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182 1 07 01060 01 2100 110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182 1 07 01060 01 3000 110</w:t>
            </w:r>
          </w:p>
        </w:tc>
      </w:tr>
      <w:tr w:rsidR="007C76D9" w:rsidRPr="007C76D9" w:rsidTr="000B7FBC">
        <w:trPr>
          <w:trHeight w:val="928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Сбор за пользование объектами водных биологических ресурсов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182 1 07 04020 01 1000 110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182 1 07 04020 01 2100 110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182 1 07 04020 01 3000 110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182 1 07 04030 01 1000 110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182 1 07 04030 01 2100 110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182 1 07 04030 01 3000 110</w:t>
            </w:r>
          </w:p>
        </w:tc>
      </w:tr>
      <w:tr w:rsidR="007C76D9" w:rsidRPr="007C76D9" w:rsidTr="000B7FBC">
        <w:trPr>
          <w:trHeight w:val="827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Сбор за пользование объектами животного мира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182 1 07 04010 01 1000 110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182 1 07 04010 01 2100 110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182 1 07 04010 01 3000 110</w:t>
            </w:r>
          </w:p>
        </w:tc>
      </w:tr>
      <w:tr w:rsidR="007C76D9" w:rsidRPr="007C76D9" w:rsidTr="000B7FBC">
        <w:trPr>
          <w:trHeight w:val="746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Водный налог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182 1 07 03000 01 1000 110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182 1 07 03000 01 2100 110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182 1 07 03000 01 3000 110</w:t>
            </w:r>
          </w:p>
        </w:tc>
      </w:tr>
      <w:tr w:rsidR="007C76D9" w:rsidRPr="007C76D9" w:rsidTr="000B7FBC">
        <w:trPr>
          <w:trHeight w:val="900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Платежи за пользование недрами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Регулярные платежи за пользование недрами при пользовании недрами (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ренталс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на территории Российской Федерации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182 1 12 02030 01 1000 120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182 1 12 02030 01 2100 120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182 1 12 02030 01 3000 120</w:t>
            </w:r>
          </w:p>
        </w:tc>
      </w:tr>
      <w:tr w:rsidR="007C76D9" w:rsidRPr="007C76D9" w:rsidTr="00075C38">
        <w:trPr>
          <w:trHeight w:val="229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Регулярные платежи за пользование недрами (</w:t>
            </w:r>
            <w:proofErr w:type="spell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ренталс</w:t>
            </w:r>
            <w:proofErr w:type="spell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при пользовании недрами на континентальном шельфе Российской Федерации, в исключительной экономической зоне Российской Федерации и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182 1 12 02080 01 1000 120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182 1 12 02080 01 2100 120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182 1 12 02080 01 3000 120</w:t>
            </w:r>
          </w:p>
        </w:tc>
      </w:tr>
      <w:tr w:rsidR="007C76D9" w:rsidRPr="007C76D9" w:rsidTr="000B7FBC">
        <w:trPr>
          <w:trHeight w:val="1002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Платежи за пользование природными ресурсами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21" w:type="pct"/>
            <w:vMerge w:val="restar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21" w:type="pct"/>
            <w:vMerge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vMerge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vMerge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048 1 12 01050 01 0000 120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пользование водными биологическими ресурсами по межправительственным соглашениям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076 1 12 03000 01 0000 120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пользование водными объектами, находящимися в федеральной собственности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052 1 12 05010 01 0000 120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платы за предоставление рыбопромыслового участка, полученной от победителя конкурса на право заключения договора о предоставлении рыбопромыслового участка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076 1 12 06000 01 0000 120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B7FBC">
        <w:trPr>
          <w:trHeight w:val="864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Налог на игорный бизнес</w:t>
            </w:r>
          </w:p>
        </w:tc>
      </w:tr>
      <w:tr w:rsidR="007C76D9" w:rsidRPr="007C76D9" w:rsidTr="00075C38">
        <w:trPr>
          <w:trHeight w:val="30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182 1 06 05000 02 1000 110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182 1 06 05000 02 2100 110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182 1 06 05000 02 3000 110</w:t>
            </w:r>
          </w:p>
        </w:tc>
      </w:tr>
      <w:tr w:rsidR="007C76D9" w:rsidRPr="007C76D9" w:rsidTr="000B7FBC">
        <w:trPr>
          <w:trHeight w:val="771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Государственная пошлина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</w:t>
            </w: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арбитражных судах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182 1 08 01000 01 1000 110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Конституционным судом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182 1 08 02010 01 1000 110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конституционными (уставными) судами субъектов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182 1 08 02020 01 1000 110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Верховным судом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182 1 08 03020 01 1000 110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7FBC" w:rsidRPr="007C76D9" w:rsidTr="00075C38">
        <w:trPr>
          <w:trHeight w:val="2740"/>
        </w:trPr>
        <w:tc>
          <w:tcPr>
            <w:tcW w:w="1675" w:type="pct"/>
            <w:shd w:val="clear" w:color="auto" w:fill="auto"/>
            <w:vAlign w:val="center"/>
            <w:hideMark/>
          </w:tcPr>
          <w:p w:rsidR="000B7FBC" w:rsidRPr="007C76D9" w:rsidRDefault="000B7FBC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регистрацию:</w:t>
            </w:r>
          </w:p>
          <w:p w:rsidR="000B7FBC" w:rsidRPr="007C76D9" w:rsidRDefault="000B7FBC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организаций;</w:t>
            </w:r>
          </w:p>
          <w:p w:rsidR="000B7FBC" w:rsidRPr="007C76D9" w:rsidRDefault="000B7FBC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физических лиц в качестве предпринимателей;</w:t>
            </w:r>
          </w:p>
          <w:p w:rsidR="000B7FBC" w:rsidRPr="007C76D9" w:rsidRDefault="000B7FBC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изменений, вносимых в учредительные документы организации;</w:t>
            </w:r>
          </w:p>
          <w:p w:rsidR="000B7FBC" w:rsidRPr="007C76D9" w:rsidRDefault="000B7FBC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ликвидации организации и другие юридически значимые действия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0B7FBC" w:rsidRPr="007C76D9" w:rsidRDefault="000B7FBC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182 1 08 07010 01 1000 110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B7FBC" w:rsidRPr="007C76D9" w:rsidRDefault="000B7FBC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0B7FBC" w:rsidRPr="007C76D9" w:rsidRDefault="000B7FBC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право использования наименований «Россия», «Российская Федерация» и образованных на их основе слов и словосочетаний в наименованиях юридических лиц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182 1 08 07030 01 1000 110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78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федеральный бюджет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182 1 08 07081 01 0300 110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государственные пошлины за государственную регистрацию, а также совершение прочих юридически значимых действий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182 1 08 07200 01 0039 110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182 1 08 07310 01 1000 110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B7FBC">
        <w:trPr>
          <w:trHeight w:val="903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182 1 13 01010 01 6000 130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765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предоставление сведений и документов, содержащихся в ЕГРЮЛ и ЕГРИП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182 1 13 01020 01 6000 130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Плата за предоставление информации из реестра </w:t>
            </w: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дисквалифицированных лиц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182 1 13 01190 01 6000 130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B7FBC">
        <w:trPr>
          <w:trHeight w:val="850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7C76D9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lastRenderedPageBreak/>
              <w:t>Штрафы, санкции, платежи за возмещение ущерба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ст. 116, 118, п. 2 ст. 119, ст. 119.1, п. 1 и 2 ст. 120, ст. 125, 126, 128, 129, 129.1, ст. 129.4, 132, 133, 134, 135, 135.1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182 1 16 03010 01 6000 140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02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182 1 16 03020 02 6000 140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182 1 16 03030 01 6000 140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182 1 16 06000 01 6000 140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75C38">
        <w:trPr>
          <w:trHeight w:val="1530"/>
        </w:trPr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порядка работы с денежной наличностью, ведения кассовых операций и невыполнение обязанностей по </w:t>
            </w:r>
            <w:proofErr w:type="gramStart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соблюдением правил ведения кассовых операций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182 1 16 31000 01 6000 140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76D9" w:rsidRPr="007C76D9" w:rsidTr="000B7FBC">
        <w:trPr>
          <w:trHeight w:val="739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  <w:hideMark/>
          </w:tcPr>
          <w:p w:rsidR="007C76D9" w:rsidRPr="000B7FBC" w:rsidRDefault="007C76D9" w:rsidP="000B7FBC">
            <w:pPr>
              <w:pStyle w:val="a7"/>
              <w:rPr>
                <w:rFonts w:eastAsia="Times New Roman"/>
                <w:lang w:eastAsia="ru-RU"/>
              </w:rPr>
            </w:pPr>
            <w:r w:rsidRPr="000B7FBC">
              <w:rPr>
                <w:rFonts w:eastAsia="Times New Roman"/>
                <w:sz w:val="28"/>
                <w:lang w:eastAsia="ru-RU"/>
              </w:rPr>
              <w:t>Торговый сбор</w:t>
            </w:r>
          </w:p>
        </w:tc>
      </w:tr>
      <w:tr w:rsidR="007C76D9" w:rsidRPr="007C76D9" w:rsidTr="00075C38">
        <w:trPr>
          <w:trHeight w:val="510"/>
        </w:trPr>
        <w:tc>
          <w:tcPr>
            <w:tcW w:w="1675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Торговый сбор в городах федерального значения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182 1 05 05010 02 1000 110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C76D9" w:rsidRPr="007C76D9" w:rsidRDefault="007C76D9" w:rsidP="007C7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D3619" w:rsidRPr="007C76D9" w:rsidRDefault="00AD3619" w:rsidP="007C76D9"/>
    <w:sectPr w:rsidR="00AD3619" w:rsidRPr="007C76D9" w:rsidSect="00CF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F"/>
    <w:rsid w:val="000118E8"/>
    <w:rsid w:val="00055CAD"/>
    <w:rsid w:val="00075C38"/>
    <w:rsid w:val="000B7FBC"/>
    <w:rsid w:val="001C6EBF"/>
    <w:rsid w:val="00207B97"/>
    <w:rsid w:val="00465DC4"/>
    <w:rsid w:val="0050662A"/>
    <w:rsid w:val="007C0D3D"/>
    <w:rsid w:val="007C76D9"/>
    <w:rsid w:val="00911580"/>
    <w:rsid w:val="009D299A"/>
    <w:rsid w:val="00AD3619"/>
    <w:rsid w:val="00C622B8"/>
    <w:rsid w:val="00CF59A7"/>
    <w:rsid w:val="00DB2F96"/>
    <w:rsid w:val="00DC0AC4"/>
    <w:rsid w:val="00E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7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1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5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158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1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11580"/>
    <w:rPr>
      <w:rFonts w:cs="Times New Roman"/>
    </w:rPr>
  </w:style>
  <w:style w:type="character" w:styleId="a4">
    <w:name w:val="Hyperlink"/>
    <w:basedOn w:val="a0"/>
    <w:uiPriority w:val="99"/>
    <w:semiHidden/>
    <w:rsid w:val="00911580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911580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911580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locked/>
    <w:rsid w:val="000118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0118E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No Spacing"/>
    <w:uiPriority w:val="1"/>
    <w:qFormat/>
    <w:rsid w:val="000B7F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7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1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5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158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1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11580"/>
    <w:rPr>
      <w:rFonts w:cs="Times New Roman"/>
    </w:rPr>
  </w:style>
  <w:style w:type="character" w:styleId="a4">
    <w:name w:val="Hyperlink"/>
    <w:basedOn w:val="a0"/>
    <w:uiPriority w:val="99"/>
    <w:semiHidden/>
    <w:rsid w:val="00911580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911580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911580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locked/>
    <w:rsid w:val="000118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0118E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No Spacing"/>
    <w:uiPriority w:val="1"/>
    <w:qFormat/>
    <w:rsid w:val="000B7F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кодов бюджетной классификации (КБК) на 2017 год</vt:lpstr>
    </vt:vector>
  </TitlesOfParts>
  <Company/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кодов бюджетной классификации (КБК) на 2017 год</dc:title>
  <dc:creator>Анжелика Нечаева</dc:creator>
  <cp:lastModifiedBy>user</cp:lastModifiedBy>
  <cp:revision>2</cp:revision>
  <dcterms:created xsi:type="dcterms:W3CDTF">2017-03-10T08:31:00Z</dcterms:created>
  <dcterms:modified xsi:type="dcterms:W3CDTF">2017-03-10T08:31:00Z</dcterms:modified>
</cp:coreProperties>
</file>